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450" w:rsidRPr="00B54450" w:rsidRDefault="00B54450" w:rsidP="00B54450">
      <w:pPr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4450">
        <w:rPr>
          <w:rFonts w:ascii="Times New Roman" w:hAnsi="Times New Roman" w:cs="Times New Roman"/>
          <w:bCs/>
          <w:i/>
          <w:iCs/>
          <w:sz w:val="24"/>
          <w:szCs w:val="24"/>
        </w:rPr>
        <w:t>ПРИЛОЖЕНИЕ  № 3</w:t>
      </w:r>
    </w:p>
    <w:p w:rsidR="00ED307E" w:rsidRDefault="004A6E62">
      <w:pPr>
        <w:spacing w:after="0" w:line="240" w:lineRule="auto"/>
        <w:ind w:left="456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МЕТОДИКА И КРИТЕРИИ ЗА ОЦЕНКА НА ОФЕРТИТЕ</w:t>
      </w:r>
    </w:p>
    <w:p w:rsidR="00ED307E" w:rsidRDefault="00ED307E">
      <w:pPr>
        <w:spacing w:after="0" w:line="240" w:lineRule="auto"/>
        <w:ind w:left="456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D307E" w:rsidRDefault="004A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 обществена поръчка с предмет: </w:t>
      </w:r>
      <w:r>
        <w:rPr>
          <w:rFonts w:ascii="Times New Roman" w:eastAsia="Times New Roman" w:hAnsi="Times New Roman" w:cs="Times New Roman"/>
          <w:b/>
          <w:i/>
          <w:sz w:val="24"/>
        </w:rPr>
        <w:t>"Предоставяне на услуги от служба по трудова медицина за служители на УМБАЛ „Свети Георги” ЕАД, гр. Пловдив"</w:t>
      </w:r>
    </w:p>
    <w:p w:rsidR="00ED307E" w:rsidRDefault="00ED307E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ED307E" w:rsidRDefault="00ED307E">
      <w:pPr>
        <w:spacing w:after="0" w:line="240" w:lineRule="auto"/>
        <w:ind w:right="23" w:firstLine="456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ED307E" w:rsidRDefault="004A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Критерият за оценка на офертите е „Икономически най-изгодна оферта”</w:t>
      </w:r>
      <w:r>
        <w:rPr>
          <w:rFonts w:ascii="Times New Roman" w:eastAsia="Times New Roman" w:hAnsi="Times New Roman" w:cs="Times New Roman"/>
          <w:sz w:val="24"/>
        </w:rPr>
        <w:t xml:space="preserve">, където класирането на допуснатите до участие оферти се извършва на база получената от всяка оферта </w:t>
      </w:r>
      <w:r>
        <w:rPr>
          <w:rFonts w:ascii="Times New Roman" w:eastAsia="Times New Roman" w:hAnsi="Times New Roman" w:cs="Times New Roman"/>
          <w:b/>
          <w:sz w:val="24"/>
        </w:rPr>
        <w:t xml:space="preserve">„Комплексна оценка” </w:t>
      </w:r>
      <w:r>
        <w:rPr>
          <w:rFonts w:ascii="Times New Roman" w:eastAsia="Times New Roman" w:hAnsi="Times New Roman" w:cs="Times New Roman"/>
          <w:sz w:val="24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</w:rPr>
        <w:t>(КО)</w:t>
      </w:r>
      <w:r>
        <w:rPr>
          <w:rFonts w:ascii="Times New Roman" w:eastAsia="Times New Roman" w:hAnsi="Times New Roman" w:cs="Times New Roman"/>
          <w:sz w:val="24"/>
        </w:rPr>
        <w:t xml:space="preserve">, като сума от индивидуалните оценки по предварително определените показатели. За всеки предварително определен показател, възложителят определя максимално възможния брой точки и относителната му тежест. </w:t>
      </w:r>
    </w:p>
    <w:p w:rsidR="00ED307E" w:rsidRDefault="00ED30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ED307E" w:rsidRDefault="004A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Отделните показатели и съответните им относителни тегла в комплексната оценка, са както следва:</w:t>
      </w:r>
    </w:p>
    <w:p w:rsidR="00ED307E" w:rsidRDefault="00ED30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1843"/>
        <w:gridCol w:w="1701"/>
        <w:gridCol w:w="1417"/>
      </w:tblGrid>
      <w:tr w:rsidR="00ED307E">
        <w:trPr>
          <w:cantSplit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307E" w:rsidRDefault="004A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Показател - П</w:t>
            </w:r>
          </w:p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(наименование)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Относително тегло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Максимално възможен брой точки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307E" w:rsidRDefault="004A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Символно обозначение</w:t>
            </w:r>
          </w:p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(точките по показателя)</w:t>
            </w:r>
          </w:p>
        </w:tc>
      </w:tr>
      <w:tr w:rsidR="00ED307E">
        <w:trPr>
          <w:trHeight w:val="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4</w:t>
            </w:r>
          </w:p>
        </w:tc>
      </w:tr>
      <w:tr w:rsidR="00ED307E">
        <w:trPr>
          <w:trHeight w:val="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Предложена цена –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4"/>
                <w:vertAlign w:val="subscript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55% (0,55)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ц</w:t>
            </w:r>
            <w:proofErr w:type="spellEnd"/>
          </w:p>
        </w:tc>
      </w:tr>
      <w:tr w:rsidR="00ED307E">
        <w:trPr>
          <w:trHeight w:val="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Техническо предложение –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4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45% (0,45)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.о.</w:t>
            </w:r>
          </w:p>
        </w:tc>
      </w:tr>
    </w:tbl>
    <w:p w:rsidR="00ED307E" w:rsidRDefault="00ED30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ED307E" w:rsidRDefault="004A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Указания за определяне на оценката по всеки показател:</w:t>
      </w:r>
    </w:p>
    <w:p w:rsidR="00ED307E" w:rsidRDefault="004A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Показател 1</w:t>
      </w:r>
      <w:r>
        <w:rPr>
          <w:rFonts w:ascii="Times New Roman" w:eastAsia="Times New Roman" w:hAnsi="Times New Roman" w:cs="Times New Roman"/>
          <w:sz w:val="24"/>
        </w:rPr>
        <w:t xml:space="preserve"> – „Предложена цена”, с максимален брой точки – 100 и относително тегло в комплексната оценка – 0,</w:t>
      </w:r>
      <w:r w:rsidR="00263589">
        <w:rPr>
          <w:rFonts w:ascii="Times New Roman" w:eastAsia="Times New Roman" w:hAnsi="Times New Roman" w:cs="Times New Roman"/>
          <w:sz w:val="24"/>
        </w:rPr>
        <w:t>55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ED307E" w:rsidRDefault="004A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Максималният брой точки получава офертата с предложена най-ниска цена – 100 точки. 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Точките на останалите участници се определят в съотношение към най-ниската </w:t>
      </w:r>
      <w:r>
        <w:rPr>
          <w:rFonts w:ascii="Times New Roman" w:eastAsia="Times New Roman" w:hAnsi="Times New Roman" w:cs="Times New Roman"/>
          <w:spacing w:val="-2"/>
          <w:sz w:val="24"/>
        </w:rPr>
        <w:t>предложена цена по следната формула:</w:t>
      </w:r>
    </w:p>
    <w:p w:rsidR="00ED307E" w:rsidRDefault="00ED30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4"/>
        </w:rPr>
      </w:pPr>
    </w:p>
    <w:p w:rsidR="00ED307E" w:rsidRDefault="004A6E6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16"/>
        </w:rPr>
      </w:pPr>
      <w:r>
        <w:rPr>
          <w:rFonts w:ascii="Times New Roman" w:eastAsia="Times New Roman" w:hAnsi="Times New Roman" w:cs="Times New Roman"/>
          <w:spacing w:val="-2"/>
          <w:sz w:val="24"/>
        </w:rPr>
        <w:t xml:space="preserve">                                           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</w:rPr>
        <w:t>С</w:t>
      </w:r>
      <w:r>
        <w:rPr>
          <w:rFonts w:ascii="Times New Roman" w:eastAsia="Times New Roman" w:hAnsi="Times New Roman" w:cs="Times New Roman"/>
          <w:spacing w:val="-2"/>
          <w:sz w:val="16"/>
        </w:rPr>
        <w:t>min</w:t>
      </w:r>
      <w:proofErr w:type="spellEnd"/>
    </w:p>
    <w:p w:rsidR="00ED307E" w:rsidRDefault="004A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Т</w:t>
      </w:r>
      <w:r>
        <w:rPr>
          <w:rFonts w:ascii="Times New Roman" w:eastAsia="Times New Roman" w:hAnsi="Times New Roman" w:cs="Times New Roman"/>
          <w:b/>
          <w:sz w:val="20"/>
        </w:rPr>
        <w:t>ц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= 100   х    -----------------, където:</w:t>
      </w:r>
    </w:p>
    <w:p w:rsidR="00ED307E" w:rsidRDefault="004A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C</w:t>
      </w:r>
      <w:r>
        <w:rPr>
          <w:rFonts w:ascii="Times New Roman" w:eastAsia="Times New Roman" w:hAnsi="Times New Roman" w:cs="Times New Roman"/>
          <w:sz w:val="16"/>
        </w:rPr>
        <w:t>n</w:t>
      </w:r>
      <w:proofErr w:type="spellEnd"/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ED307E" w:rsidRDefault="004A6E62">
      <w:pPr>
        <w:numPr>
          <w:ilvl w:val="0"/>
          <w:numId w:val="1"/>
        </w:numPr>
        <w:tabs>
          <w:tab w:val="left" w:pos="360"/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3"/>
          <w:sz w:val="24"/>
        </w:rPr>
        <w:t>„100” е максималните точки по показателя;</w:t>
      </w:r>
    </w:p>
    <w:p w:rsidR="00ED307E" w:rsidRDefault="004A6E62">
      <w:pPr>
        <w:numPr>
          <w:ilvl w:val="0"/>
          <w:numId w:val="1"/>
        </w:numPr>
        <w:tabs>
          <w:tab w:val="left" w:pos="360"/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</w:rPr>
        <w:t>„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vertAlign w:val="subscript"/>
        </w:rPr>
        <w:t>min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</w:rPr>
        <w:t>” е най-ниската предложена цена;</w:t>
      </w:r>
    </w:p>
    <w:p w:rsidR="00ED307E" w:rsidRDefault="004A6E62">
      <w:pPr>
        <w:numPr>
          <w:ilvl w:val="0"/>
          <w:numId w:val="1"/>
        </w:numPr>
        <w:tabs>
          <w:tab w:val="left" w:pos="360"/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</w:rPr>
        <w:t>„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vertAlign w:val="subscript"/>
        </w:rPr>
        <w:t>n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</w:rPr>
        <w:t xml:space="preserve"> ”е цената на n-я участник.</w:t>
      </w:r>
    </w:p>
    <w:p w:rsidR="00ED307E" w:rsidRDefault="00ED30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D307E" w:rsidRDefault="004A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Точките по първия показател на </w:t>
      </w:r>
      <w:r>
        <w:rPr>
          <w:rFonts w:ascii="Times New Roman" w:eastAsia="Times New Roman" w:hAnsi="Times New Roman" w:cs="Times New Roman"/>
          <w:spacing w:val="-1"/>
          <w:sz w:val="24"/>
        </w:rPr>
        <w:t>n-я участник се получават по следната формула:</w:t>
      </w:r>
    </w:p>
    <w:p w:rsidR="00ED307E" w:rsidRDefault="00ED30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D307E" w:rsidRDefault="004A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</w:t>
      </w:r>
      <w:r>
        <w:rPr>
          <w:rFonts w:ascii="Times New Roman" w:eastAsia="Times New Roman" w:hAnsi="Times New Roman" w:cs="Times New Roman"/>
          <w:b/>
          <w:sz w:val="24"/>
          <w:vertAlign w:val="subscript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=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Тц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х 0,55</w:t>
      </w:r>
      <w:r>
        <w:rPr>
          <w:rFonts w:ascii="Times New Roman" w:eastAsia="Times New Roman" w:hAnsi="Times New Roman" w:cs="Times New Roman"/>
          <w:sz w:val="24"/>
        </w:rPr>
        <w:t>, където:</w:t>
      </w:r>
    </w:p>
    <w:p w:rsidR="00ED307E" w:rsidRDefault="004A6E62">
      <w:pPr>
        <w:numPr>
          <w:ilvl w:val="0"/>
          <w:numId w:val="2"/>
        </w:numPr>
        <w:tabs>
          <w:tab w:val="left" w:pos="360"/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pacing w:val="-3"/>
          <w:sz w:val="24"/>
        </w:rPr>
      </w:pPr>
      <w:r>
        <w:rPr>
          <w:rFonts w:ascii="Times New Roman" w:eastAsia="Times New Roman" w:hAnsi="Times New Roman" w:cs="Times New Roman"/>
          <w:spacing w:val="-3"/>
          <w:sz w:val="24"/>
        </w:rPr>
        <w:t>„0,55” е относителното тегло на показателя.</w:t>
      </w:r>
    </w:p>
    <w:p w:rsidR="00ED307E" w:rsidRDefault="00ED30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D307E" w:rsidRDefault="004A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Показател 2</w:t>
      </w:r>
      <w:r>
        <w:rPr>
          <w:rFonts w:ascii="Times New Roman" w:eastAsia="Times New Roman" w:hAnsi="Times New Roman" w:cs="Times New Roman"/>
          <w:sz w:val="24"/>
        </w:rPr>
        <w:t xml:space="preserve"> – “Техническо предложение”, с максимален брой точки – 100 и относително тегло - 0,45.</w:t>
      </w:r>
    </w:p>
    <w:p w:rsidR="00ED307E" w:rsidRDefault="004A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Максималният брой точки получава офертата/те, която/които е с предложени най-добри условия по отношение на техническото предложение. Точките по показателя за всяка оферта се изчисляват, като сума от точките посочени в таблица № 2.</w:t>
      </w:r>
    </w:p>
    <w:p w:rsidR="00ED307E" w:rsidRDefault="00ED307E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</w:rPr>
      </w:pPr>
    </w:p>
    <w:p w:rsidR="003E2498" w:rsidRDefault="003E2498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</w:rPr>
      </w:pPr>
    </w:p>
    <w:p w:rsidR="003E2498" w:rsidRDefault="003E2498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</w:rPr>
      </w:pPr>
    </w:p>
    <w:p w:rsidR="003E2498" w:rsidRDefault="003E2498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</w:rPr>
      </w:pPr>
    </w:p>
    <w:p w:rsidR="00ED307E" w:rsidRDefault="004A6E62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vertAlign w:val="subscript"/>
        </w:rPr>
      </w:pPr>
      <w:r>
        <w:rPr>
          <w:rFonts w:ascii="Times New Roman" w:eastAsia="Times New Roman" w:hAnsi="Times New Roman" w:cs="Times New Roman"/>
          <w:spacing w:val="3"/>
          <w:sz w:val="24"/>
        </w:rPr>
        <w:t>Таблица № 2 за показател П</w:t>
      </w:r>
      <w:r>
        <w:rPr>
          <w:rFonts w:ascii="Times New Roman" w:eastAsia="Times New Roman" w:hAnsi="Times New Roman" w:cs="Times New Roman"/>
          <w:spacing w:val="3"/>
          <w:sz w:val="24"/>
          <w:vertAlign w:val="subscript"/>
        </w:rPr>
        <w:t>2</w:t>
      </w:r>
    </w:p>
    <w:p w:rsidR="00ED307E" w:rsidRDefault="00ED307E">
      <w:pPr>
        <w:tabs>
          <w:tab w:val="left" w:pos="4153"/>
          <w:tab w:val="left" w:pos="8306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</w:rPr>
      </w:pPr>
    </w:p>
    <w:tbl>
      <w:tblPr>
        <w:tblW w:w="946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64"/>
        <w:gridCol w:w="1100"/>
      </w:tblGrid>
      <w:tr w:rsidR="00ED307E" w:rsidTr="008D5054">
        <w:trPr>
          <w:trHeight w:val="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Параметри на показател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„Техническо предложение”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.о.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Точки</w:t>
            </w:r>
          </w:p>
        </w:tc>
      </w:tr>
      <w:tr w:rsidR="00ED307E" w:rsidTr="008D5054">
        <w:trPr>
          <w:trHeight w:val="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ОБОСНОВКА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50</w:t>
            </w:r>
          </w:p>
        </w:tc>
      </w:tr>
      <w:tr w:rsidR="00ED307E" w:rsidTr="008D5054">
        <w:trPr>
          <w:trHeight w:val="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представената обосновка са налице всички от следните обстоятелства:</w:t>
            </w:r>
          </w:p>
          <w:p w:rsidR="00ED307E" w:rsidRDefault="004A6E6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Участникът е направил коментари по Техническото задание, които показват пълно разбиране на предмета на поръчката и изискванията на Възложителя</w:t>
            </w:r>
          </w:p>
          <w:p w:rsidR="00ED307E" w:rsidRDefault="004A6E6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Извършено е описание на допусканията, свързани с изпълнението на поръчката</w:t>
            </w:r>
          </w:p>
          <w:p w:rsidR="00ED307E" w:rsidRDefault="004A6E6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Идентифицирани са рисковете за изпълнение на поръчката, като те 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ранжирани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са предложени начини за тяхното преодоляване</w:t>
            </w:r>
          </w:p>
          <w:p w:rsidR="00ED307E" w:rsidRDefault="004A6E6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Обосновано е мнение по отношение на целите и очакваните резултати от изпълнението на поръчката, като те са обвързани с общата и специфичните цели на </w:t>
            </w:r>
            <w:r w:rsidR="00AA6A17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поръчката.</w:t>
            </w:r>
          </w:p>
          <w:p w:rsidR="00D50CC0" w:rsidRDefault="004A6E62" w:rsidP="008D5054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Представен е подходът за изпълнение на поръчката, както и ключовите моменти, свързани с нейната реализация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  <w:p w:rsidR="00ED307E" w:rsidRDefault="00ED307E">
            <w:pPr>
              <w:spacing w:after="0" w:line="240" w:lineRule="auto"/>
            </w:pPr>
          </w:p>
        </w:tc>
      </w:tr>
      <w:tr w:rsidR="00ED307E" w:rsidTr="008D5054">
        <w:trPr>
          <w:trHeight w:val="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представената обосновка не е налице 1 (едно) – което и да е, от следните обстоятелства:</w:t>
            </w:r>
          </w:p>
          <w:p w:rsidR="00ED307E" w:rsidRDefault="004A6E62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Участникът е направил коментари по Техническото задание, които показват пълно разбиране на предмета на поръчката и изискванията на Възложителя</w:t>
            </w:r>
          </w:p>
          <w:p w:rsidR="00ED307E" w:rsidRDefault="004A6E62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Извършено е описание на допусканията, свързани с изпълнението на поръчката</w:t>
            </w:r>
          </w:p>
          <w:p w:rsidR="00ED307E" w:rsidRDefault="004A6E62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Идентифицирани са рисковете за изпълнение на поръчката, като те 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ранжирани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са предложени начини за тяхното преодоляване</w:t>
            </w:r>
          </w:p>
          <w:p w:rsidR="00ED307E" w:rsidRDefault="004A6E62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Обосновано е мнение по отношение на целите и очакваните резултати от изпълнението на поръчката, като те са обвързани с общата и специфичните цели на проекта</w:t>
            </w:r>
          </w:p>
          <w:p w:rsidR="00D50CC0" w:rsidRPr="008D5054" w:rsidRDefault="004A6E62" w:rsidP="00D50CC0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Представен е подходът за изпълнение на поръчката, както и ключовите моменти, свързани с нейната реализация</w:t>
            </w:r>
          </w:p>
          <w:p w:rsidR="008D5054" w:rsidRPr="00B8056A" w:rsidRDefault="008D5054" w:rsidP="007F35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056A">
              <w:rPr>
                <w:rFonts w:ascii="Times New Roman" w:hAnsi="Times New Roman" w:cs="Times New Roman"/>
              </w:rPr>
              <w:t xml:space="preserve">Описанието </w:t>
            </w:r>
            <w:bookmarkStart w:id="0" w:name="_GoBack"/>
            <w:bookmarkEnd w:id="0"/>
            <w:r w:rsidRPr="00B8056A">
              <w:rPr>
                <w:rFonts w:ascii="Times New Roman" w:hAnsi="Times New Roman" w:cs="Times New Roman"/>
              </w:rPr>
              <w:t>за изпълнението на поръчката страда от несъществени непълноти и/или неясноти, но липсата им може да повлияе отрицателно срещу успешното й изпълнение.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ED307E" w:rsidTr="008D5054">
        <w:trPr>
          <w:trHeight w:val="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представената обосновка не са налице 2 (две) или повече – които и да е, от следните обстоятелства:</w:t>
            </w:r>
          </w:p>
          <w:p w:rsidR="00ED307E" w:rsidRDefault="004A6E62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Участникът е направил коментари по Техническото задание, които показват пълно разбиране на предмета на поръчката и изискванията на Възложителя</w:t>
            </w:r>
          </w:p>
          <w:p w:rsidR="00ED307E" w:rsidRDefault="004A6E62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Извършено е описание на допусканията, свързани с изпълнението на поръчката</w:t>
            </w:r>
          </w:p>
          <w:p w:rsidR="00ED307E" w:rsidRDefault="004A6E62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Идентифицирани са рисковете за изпълнение на поръчката, като те 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ранжирани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са предложени начини за тяхното преодоляване</w:t>
            </w:r>
          </w:p>
          <w:p w:rsidR="00ED307E" w:rsidRDefault="004A6E62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Обосновано е мнение по отношение на целите и очакваните резултати от изпълнението на поръчката, като те са обвързани с общата и специфичните цели на проекта</w:t>
            </w:r>
          </w:p>
          <w:p w:rsidR="00ED307E" w:rsidRPr="00D50CC0" w:rsidRDefault="004A6E62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Представен е подходът за изпълнение на поръчката, както и ключовите моменти, свързани с нейната реализация</w:t>
            </w:r>
          </w:p>
          <w:p w:rsidR="00D50CC0" w:rsidRPr="00B8056A" w:rsidRDefault="00D50CC0" w:rsidP="008D50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056A">
              <w:rPr>
                <w:rFonts w:ascii="Times New Roman" w:hAnsi="Times New Roman" w:cs="Times New Roman"/>
              </w:rPr>
              <w:t>Представеното описание за изпълнението на поръчката страда от съществена непълнота или неяснота</w:t>
            </w:r>
            <w:r w:rsidR="008D5054" w:rsidRPr="00B8056A">
              <w:rPr>
                <w:rFonts w:ascii="Times New Roman" w:hAnsi="Times New Roman" w:cs="Times New Roman"/>
              </w:rPr>
              <w:t>,</w:t>
            </w:r>
            <w:r w:rsidRPr="00B8056A">
              <w:rPr>
                <w:rFonts w:ascii="Times New Roman" w:hAnsi="Times New Roman" w:cs="Times New Roman"/>
              </w:rPr>
              <w:t xml:space="preserve"> </w:t>
            </w:r>
            <w:r w:rsidR="008D5054" w:rsidRPr="00B8056A">
              <w:rPr>
                <w:rFonts w:ascii="Times New Roman" w:hAnsi="Times New Roman" w:cs="Times New Roman"/>
              </w:rPr>
              <w:t>о</w:t>
            </w:r>
            <w:r w:rsidRPr="00B8056A">
              <w:rPr>
                <w:rFonts w:ascii="Times New Roman" w:hAnsi="Times New Roman" w:cs="Times New Roman"/>
              </w:rPr>
              <w:t>писанието е общо формулирано, шаблонно и не е проведено през призмата на конкретната поръчка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D307E" w:rsidTr="008D5054">
        <w:trPr>
          <w:trHeight w:val="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СТРАТЕГИЯ И МЕТОДОЛОГИЯ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50</w:t>
            </w:r>
          </w:p>
        </w:tc>
      </w:tr>
      <w:tr w:rsidR="00ED307E" w:rsidTr="008D5054">
        <w:trPr>
          <w:trHeight w:val="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 представените стратегия и методология за изпълнение на договора са налице всички от следните обстоятелства:</w:t>
            </w:r>
          </w:p>
          <w:p w:rsidR="00ED307E" w:rsidRDefault="004A6E62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Представена е методологията за изпълнението на поръчката</w:t>
            </w:r>
          </w:p>
          <w:p w:rsidR="00ED307E" w:rsidRDefault="004A6E62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Описани са дейностите и под-дейностите, които ще бъдат извършени във връзка с изпълнението на поръчката</w:t>
            </w:r>
          </w:p>
          <w:p w:rsidR="00ED307E" w:rsidRDefault="004A6E62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Описана е организацията на работата по време на извършването на медицинските прегледи</w:t>
            </w:r>
          </w:p>
          <w:p w:rsidR="00ED307E" w:rsidRDefault="004A6E62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Описани са резултатите от изпълнението на поръчката, като те са обвързани с представената обосновка</w:t>
            </w:r>
          </w:p>
          <w:p w:rsidR="00ED307E" w:rsidRDefault="004A6E62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</w:pPr>
            <w:r w:rsidRPr="00B8056A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Представен е план-график за изпълнението на поръчката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  <w:p w:rsidR="00ED307E" w:rsidRDefault="00ED307E">
            <w:pPr>
              <w:spacing w:after="0" w:line="240" w:lineRule="auto"/>
              <w:jc w:val="center"/>
            </w:pPr>
          </w:p>
        </w:tc>
      </w:tr>
      <w:tr w:rsidR="00ED307E" w:rsidTr="008D5054">
        <w:trPr>
          <w:trHeight w:val="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представената обосновка не е налице 1 (едно) – което и да е, от следните обстоятелства:</w:t>
            </w:r>
          </w:p>
          <w:p w:rsidR="00ED307E" w:rsidRDefault="004A6E62">
            <w:pPr>
              <w:numPr>
                <w:ilvl w:val="0"/>
                <w:numId w:val="7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Представена е методологията за изпълнението на поръчката</w:t>
            </w:r>
          </w:p>
          <w:p w:rsidR="00ED307E" w:rsidRDefault="004A6E62">
            <w:pPr>
              <w:numPr>
                <w:ilvl w:val="0"/>
                <w:numId w:val="7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Описани са дейностите и под-дейностите, които ще бъдат извършени във връзка с изпълнението на поръчката</w:t>
            </w:r>
          </w:p>
          <w:p w:rsidR="00ED307E" w:rsidRDefault="004A6E62">
            <w:pPr>
              <w:numPr>
                <w:ilvl w:val="0"/>
                <w:numId w:val="7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Описана е организацията на работата по време на извършването на медицинските прегледи</w:t>
            </w:r>
          </w:p>
          <w:p w:rsidR="00ED307E" w:rsidRDefault="004A6E62">
            <w:pPr>
              <w:numPr>
                <w:ilvl w:val="0"/>
                <w:numId w:val="7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Описани са резултатите от изпълнението на поръчката, като те са обвързани с представената обосновка</w:t>
            </w:r>
          </w:p>
          <w:p w:rsidR="00ED307E" w:rsidRPr="008D5054" w:rsidRDefault="004A6E62">
            <w:pPr>
              <w:numPr>
                <w:ilvl w:val="0"/>
                <w:numId w:val="7"/>
              </w:numPr>
              <w:spacing w:after="0" w:line="240" w:lineRule="auto"/>
              <w:ind w:left="284" w:hanging="2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Представен е план-график за изпълнението на поръчката</w:t>
            </w:r>
          </w:p>
          <w:p w:rsidR="008D5054" w:rsidRPr="00B8056A" w:rsidRDefault="008D5054" w:rsidP="007F35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056A">
              <w:rPr>
                <w:rFonts w:ascii="Times New Roman" w:hAnsi="Times New Roman" w:cs="Times New Roman"/>
              </w:rPr>
              <w:t>Описанието за изпълнението на поръчката страда от несъществени непълноти и/или неясноти, но липсата им може да повлияе отрицателно срещу успешното й изпълнение.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ED307E" w:rsidTr="008D5054">
        <w:trPr>
          <w:trHeight w:val="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представената обосновка не са налице 2 (две) или повече – които и да е, от следните обстоятелства:</w:t>
            </w:r>
          </w:p>
          <w:p w:rsidR="00ED307E" w:rsidRDefault="004A6E62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Представена е методологията за изпълнението на поръчката</w:t>
            </w:r>
          </w:p>
          <w:p w:rsidR="00ED307E" w:rsidRDefault="004A6E62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Описани са дейностите и под-дейностите, които ще бъдат извършени във връзка с изпълнението на поръчката</w:t>
            </w:r>
          </w:p>
          <w:p w:rsidR="00ED307E" w:rsidRDefault="004A6E62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Описана е организацията на работата по време на извършването на медицинските прегледи</w:t>
            </w:r>
          </w:p>
          <w:p w:rsidR="00ED307E" w:rsidRDefault="004A6E62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Описани са резултатите от изпълнението на поръчката, като те са обвързани с представената обосновка</w:t>
            </w:r>
          </w:p>
          <w:p w:rsidR="00ED307E" w:rsidRPr="008D5054" w:rsidRDefault="004A6E62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Представен е план-график за изпълнението на поръчката</w:t>
            </w:r>
          </w:p>
          <w:p w:rsidR="008D5054" w:rsidRPr="00B8056A" w:rsidRDefault="008D5054" w:rsidP="008D50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056A">
              <w:rPr>
                <w:rFonts w:ascii="Times New Roman" w:hAnsi="Times New Roman" w:cs="Times New Roman"/>
              </w:rPr>
              <w:t>Представеното описание за изпълнението на поръчката страда от съществена непълнота или неяснота, описанието е общо формулирано, шаблонно и не е проведено през призмата на конкретната поръчка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D307E" w:rsidTr="008D5054">
        <w:trPr>
          <w:trHeight w:val="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ind w:left="284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Максимално възможни точки по показател  </w:t>
            </w:r>
          </w:p>
          <w:p w:rsidR="00ED307E" w:rsidRDefault="004A6E62">
            <w:pPr>
              <w:spacing w:after="0" w:line="240" w:lineRule="auto"/>
              <w:ind w:left="284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„Техническо предложение”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.о.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307E" w:rsidRDefault="004A6E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</w:tr>
    </w:tbl>
    <w:p w:rsidR="00ED307E" w:rsidRDefault="00ED30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D307E" w:rsidRDefault="004A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Точките по втория показател на </w:t>
      </w:r>
      <w:r>
        <w:rPr>
          <w:rFonts w:ascii="Times New Roman" w:eastAsia="Times New Roman" w:hAnsi="Times New Roman" w:cs="Times New Roman"/>
          <w:spacing w:val="-1"/>
          <w:sz w:val="24"/>
        </w:rPr>
        <w:t>n- я участник се получават по следната формула:</w:t>
      </w:r>
    </w:p>
    <w:p w:rsidR="00ED307E" w:rsidRDefault="00ED30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ED307E" w:rsidRDefault="004A6E6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</w:t>
      </w:r>
      <w:r>
        <w:rPr>
          <w:rFonts w:ascii="Times New Roman" w:eastAsia="Times New Roman" w:hAnsi="Times New Roman" w:cs="Times New Roman"/>
          <w:b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=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</w:t>
      </w:r>
      <w:r>
        <w:rPr>
          <w:rFonts w:ascii="Times New Roman" w:eastAsia="Times New Roman" w:hAnsi="Times New Roman" w:cs="Times New Roman"/>
          <w:b/>
          <w:sz w:val="20"/>
        </w:rPr>
        <w:t>т</w:t>
      </w:r>
      <w:proofErr w:type="spellEnd"/>
      <w:r>
        <w:rPr>
          <w:rFonts w:ascii="Times New Roman" w:eastAsia="Times New Roman" w:hAnsi="Times New Roman" w:cs="Times New Roman"/>
          <w:b/>
          <w:sz w:val="20"/>
        </w:rPr>
        <w:t>.о.</w:t>
      </w:r>
      <w:r>
        <w:rPr>
          <w:rFonts w:ascii="Times New Roman" w:eastAsia="Times New Roman" w:hAnsi="Times New Roman" w:cs="Times New Roman"/>
          <w:b/>
          <w:sz w:val="24"/>
        </w:rPr>
        <w:t xml:space="preserve"> х 0,45</w:t>
      </w:r>
      <w:r>
        <w:rPr>
          <w:rFonts w:ascii="Times New Roman" w:eastAsia="Times New Roman" w:hAnsi="Times New Roman" w:cs="Times New Roman"/>
          <w:sz w:val="24"/>
        </w:rPr>
        <w:t xml:space="preserve"> , където:</w:t>
      </w:r>
    </w:p>
    <w:p w:rsidR="00ED307E" w:rsidRDefault="00ED30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ED307E" w:rsidRDefault="004A6E62">
      <w:pPr>
        <w:numPr>
          <w:ilvl w:val="0"/>
          <w:numId w:val="9"/>
        </w:numPr>
        <w:tabs>
          <w:tab w:val="left" w:pos="360"/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pacing w:val="-3"/>
          <w:sz w:val="24"/>
        </w:rPr>
      </w:pPr>
      <w:r>
        <w:rPr>
          <w:rFonts w:ascii="Times New Roman" w:eastAsia="Times New Roman" w:hAnsi="Times New Roman" w:cs="Times New Roman"/>
          <w:spacing w:val="-3"/>
          <w:sz w:val="24"/>
        </w:rPr>
        <w:t>„0,45” е относителното тегло на показателя.</w:t>
      </w:r>
    </w:p>
    <w:p w:rsidR="00ED307E" w:rsidRDefault="00ED30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D307E" w:rsidRDefault="004A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Комплексната оценка (</w:t>
      </w:r>
      <w:r>
        <w:rPr>
          <w:rFonts w:ascii="Times New Roman" w:eastAsia="Times New Roman" w:hAnsi="Times New Roman" w:cs="Times New Roman"/>
          <w:b/>
          <w:sz w:val="24"/>
        </w:rPr>
        <w:t>КО</w:t>
      </w:r>
      <w:r>
        <w:rPr>
          <w:rFonts w:ascii="Times New Roman" w:eastAsia="Times New Roman" w:hAnsi="Times New Roman" w:cs="Times New Roman"/>
          <w:sz w:val="24"/>
        </w:rPr>
        <w:t xml:space="preserve">) на всеки </w:t>
      </w:r>
      <w:r>
        <w:rPr>
          <w:rFonts w:ascii="Times New Roman" w:eastAsia="Times New Roman" w:hAnsi="Times New Roman" w:cs="Times New Roman"/>
          <w:spacing w:val="-1"/>
          <w:sz w:val="24"/>
        </w:rPr>
        <w:t>участник</w:t>
      </w:r>
      <w:r>
        <w:rPr>
          <w:rFonts w:ascii="Times New Roman" w:eastAsia="Times New Roman" w:hAnsi="Times New Roman" w:cs="Times New Roman"/>
          <w:sz w:val="24"/>
        </w:rPr>
        <w:t xml:space="preserve"> се получава като сума от оценките на офертата по трите показателя, изчислени по формулата: </w:t>
      </w:r>
    </w:p>
    <w:p w:rsidR="00ED307E" w:rsidRDefault="00ED30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ED307E" w:rsidRDefault="004A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 = П</w:t>
      </w:r>
      <w:r>
        <w:rPr>
          <w:rFonts w:ascii="Times New Roman" w:eastAsia="Times New Roman" w:hAnsi="Times New Roman" w:cs="Times New Roman"/>
          <w:b/>
          <w:sz w:val="24"/>
          <w:vertAlign w:val="subscript"/>
        </w:rPr>
        <w:t>1</w:t>
      </w:r>
      <w:r>
        <w:rPr>
          <w:rFonts w:ascii="Times New Roman" w:eastAsia="Times New Roman" w:hAnsi="Times New Roman" w:cs="Times New Roman"/>
          <w:b/>
          <w:sz w:val="24"/>
        </w:rPr>
        <w:t xml:space="preserve"> + П</w:t>
      </w:r>
      <w:r>
        <w:rPr>
          <w:rFonts w:ascii="Times New Roman" w:eastAsia="Times New Roman" w:hAnsi="Times New Roman" w:cs="Times New Roman"/>
          <w:b/>
          <w:sz w:val="24"/>
          <w:vertAlign w:val="subscript"/>
        </w:rPr>
        <w:t>2</w:t>
      </w:r>
    </w:p>
    <w:p w:rsidR="00ED307E" w:rsidRDefault="004A6E62" w:rsidP="008D50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Офертата получила най-висока комплексна оценка, се класира на първо място.</w:t>
      </w:r>
    </w:p>
    <w:sectPr w:rsidR="00ED3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46688"/>
    <w:multiLevelType w:val="multilevel"/>
    <w:tmpl w:val="57A01A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DF7534"/>
    <w:multiLevelType w:val="multilevel"/>
    <w:tmpl w:val="18140A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982697"/>
    <w:multiLevelType w:val="multilevel"/>
    <w:tmpl w:val="57BAD8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FF64F0"/>
    <w:multiLevelType w:val="multilevel"/>
    <w:tmpl w:val="4DE22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0131D1"/>
    <w:multiLevelType w:val="multilevel"/>
    <w:tmpl w:val="A39AD2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027121"/>
    <w:multiLevelType w:val="multilevel"/>
    <w:tmpl w:val="A74A4A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E54A3B"/>
    <w:multiLevelType w:val="multilevel"/>
    <w:tmpl w:val="1C0E9E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B933606"/>
    <w:multiLevelType w:val="multilevel"/>
    <w:tmpl w:val="72720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E6702C"/>
    <w:multiLevelType w:val="multilevel"/>
    <w:tmpl w:val="1C0E8B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307E"/>
    <w:rsid w:val="00185895"/>
    <w:rsid w:val="00263589"/>
    <w:rsid w:val="002C3301"/>
    <w:rsid w:val="002E7DC6"/>
    <w:rsid w:val="003E2498"/>
    <w:rsid w:val="00462763"/>
    <w:rsid w:val="004A6E62"/>
    <w:rsid w:val="004C1395"/>
    <w:rsid w:val="007F35A7"/>
    <w:rsid w:val="008D5054"/>
    <w:rsid w:val="00AA6A17"/>
    <w:rsid w:val="00B54450"/>
    <w:rsid w:val="00B8056A"/>
    <w:rsid w:val="00D50CC0"/>
    <w:rsid w:val="00EA4825"/>
    <w:rsid w:val="00ED307E"/>
    <w:rsid w:val="00F7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627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8D2A2-85BF-4E8E-BD61-490BD7EF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Vladimira Kostova</cp:lastModifiedBy>
  <cp:revision>14</cp:revision>
  <cp:lastPrinted>2015-04-07T11:31:00Z</cp:lastPrinted>
  <dcterms:created xsi:type="dcterms:W3CDTF">2015-04-06T11:13:00Z</dcterms:created>
  <dcterms:modified xsi:type="dcterms:W3CDTF">2015-04-08T06:45:00Z</dcterms:modified>
</cp:coreProperties>
</file>